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D93FE" w14:textId="77777777" w:rsidR="005F0332" w:rsidRDefault="005F0332" w:rsidP="005F0332">
      <w:pPr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noProof/>
          <w:spacing w:val="-2"/>
        </w:rPr>
        <w:drawing>
          <wp:inline distT="0" distB="0" distL="0" distR="0" wp14:anchorId="35BD9417" wp14:editId="35BD9418">
            <wp:extent cx="6010275" cy="809625"/>
            <wp:effectExtent l="0" t="0" r="9525" b="9525"/>
            <wp:docPr id="1" name="obrázek 1" descr="hlavička_SOUP_2017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_SOUP_2017 bar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D93FF" w14:textId="77777777" w:rsidR="005F0332" w:rsidRPr="00962D9D" w:rsidRDefault="005F0332" w:rsidP="005F0332">
      <w:pPr>
        <w:tabs>
          <w:tab w:val="left" w:pos="2055"/>
        </w:tabs>
        <w:spacing w:before="240" w:after="120"/>
        <w:jc w:val="center"/>
        <w:rPr>
          <w:rFonts w:ascii="Arial" w:hAnsi="Arial" w:cs="Arial"/>
          <w:b/>
          <w:sz w:val="36"/>
          <w:szCs w:val="36"/>
        </w:rPr>
      </w:pPr>
      <w:r w:rsidRPr="00962D9D">
        <w:rPr>
          <w:rFonts w:ascii="Arial" w:hAnsi="Arial" w:cs="Arial"/>
          <w:b/>
          <w:sz w:val="36"/>
          <w:szCs w:val="36"/>
        </w:rPr>
        <w:t>Sdělení ředitele</w:t>
      </w:r>
    </w:p>
    <w:p w14:paraId="35BD9400" w14:textId="75EA42DB" w:rsidR="005F0332" w:rsidRPr="00962D9D" w:rsidRDefault="005F0332" w:rsidP="005F0332">
      <w:pPr>
        <w:spacing w:after="120"/>
        <w:jc w:val="center"/>
        <w:rPr>
          <w:b/>
          <w:sz w:val="24"/>
          <w:szCs w:val="24"/>
          <w:u w:val="single"/>
        </w:rPr>
      </w:pPr>
      <w:r w:rsidRPr="00962D9D">
        <w:rPr>
          <w:b/>
          <w:sz w:val="24"/>
          <w:szCs w:val="24"/>
          <w:u w:val="single"/>
        </w:rPr>
        <w:t>Poskytování motivačních odměn žákům Středního odborného učiliště plynárenského Pardubice ve školním roce 20</w:t>
      </w:r>
      <w:r w:rsidR="00531C11">
        <w:rPr>
          <w:b/>
          <w:sz w:val="24"/>
          <w:szCs w:val="24"/>
          <w:u w:val="single"/>
        </w:rPr>
        <w:t>23</w:t>
      </w:r>
      <w:r w:rsidRPr="00962D9D">
        <w:rPr>
          <w:b/>
          <w:sz w:val="24"/>
          <w:szCs w:val="24"/>
          <w:u w:val="single"/>
        </w:rPr>
        <w:t>/20</w:t>
      </w:r>
      <w:r w:rsidR="00531C11">
        <w:rPr>
          <w:b/>
          <w:sz w:val="24"/>
          <w:szCs w:val="24"/>
          <w:u w:val="single"/>
        </w:rPr>
        <w:t>24</w:t>
      </w:r>
    </w:p>
    <w:p w14:paraId="35BD9401" w14:textId="77777777" w:rsidR="005F0332" w:rsidRPr="00962D9D" w:rsidRDefault="005F0332" w:rsidP="005F0332">
      <w:pPr>
        <w:jc w:val="center"/>
        <w:rPr>
          <w:b/>
          <w:sz w:val="24"/>
          <w:szCs w:val="24"/>
        </w:rPr>
      </w:pPr>
      <w:r w:rsidRPr="00962D9D">
        <w:rPr>
          <w:b/>
          <w:sz w:val="24"/>
          <w:szCs w:val="24"/>
        </w:rPr>
        <w:t>I.</w:t>
      </w:r>
      <w:r w:rsidRPr="00962D9D">
        <w:rPr>
          <w:b/>
          <w:sz w:val="24"/>
          <w:szCs w:val="24"/>
        </w:rPr>
        <w:br/>
        <w:t>Úvodní ustanovení</w:t>
      </w:r>
    </w:p>
    <w:p w14:paraId="35BD9402" w14:textId="77777777" w:rsidR="005F0332" w:rsidRPr="00962D9D" w:rsidRDefault="005F0332" w:rsidP="005F0332">
      <w:pPr>
        <w:rPr>
          <w:sz w:val="24"/>
          <w:szCs w:val="24"/>
        </w:rPr>
      </w:pPr>
      <w:r w:rsidRPr="00962D9D">
        <w:rPr>
          <w:sz w:val="24"/>
          <w:szCs w:val="24"/>
        </w:rPr>
        <w:t>Za účelem motivace žáků Středního odborného učiliště plynárenského Pardubice (dále jen „škola“) zlepšovat se ve vzdělávání a dosahovat co nejlepších studijních výsledků stanovuje škola pravidla a kritéria pro poskytování motivačních odměn žákům školy.</w:t>
      </w:r>
    </w:p>
    <w:p w14:paraId="35BD9403" w14:textId="77777777" w:rsidR="005F0332" w:rsidRPr="00962D9D" w:rsidRDefault="005F0332" w:rsidP="005F0332">
      <w:pPr>
        <w:jc w:val="center"/>
        <w:rPr>
          <w:b/>
          <w:sz w:val="24"/>
          <w:szCs w:val="24"/>
        </w:rPr>
      </w:pPr>
      <w:r w:rsidRPr="00962D9D">
        <w:rPr>
          <w:b/>
          <w:sz w:val="24"/>
          <w:szCs w:val="24"/>
        </w:rPr>
        <w:t>II.</w:t>
      </w:r>
      <w:r w:rsidRPr="00962D9D">
        <w:rPr>
          <w:b/>
          <w:sz w:val="24"/>
          <w:szCs w:val="24"/>
        </w:rPr>
        <w:br/>
        <w:t>Motivační odměny</w:t>
      </w:r>
    </w:p>
    <w:p w14:paraId="35BD9404" w14:textId="77777777" w:rsidR="005F0332" w:rsidRPr="00962D9D" w:rsidRDefault="005F0332" w:rsidP="005F0332">
      <w:pPr>
        <w:numPr>
          <w:ilvl w:val="0"/>
          <w:numId w:val="8"/>
        </w:numPr>
        <w:spacing w:after="120" w:line="256" w:lineRule="auto"/>
        <w:ind w:left="397" w:hanging="397"/>
        <w:contextualSpacing/>
        <w:rPr>
          <w:sz w:val="24"/>
          <w:szCs w:val="24"/>
        </w:rPr>
      </w:pPr>
      <w:r w:rsidRPr="00962D9D">
        <w:rPr>
          <w:sz w:val="24"/>
          <w:szCs w:val="24"/>
        </w:rPr>
        <w:t>Motivační odměny jsou poskytovány částečně z rozpočtu Spolku přátel školy a částečně z darů od spolupracujících firem.</w:t>
      </w:r>
    </w:p>
    <w:p w14:paraId="35BD9405" w14:textId="77777777" w:rsidR="005F0332" w:rsidRPr="00962D9D" w:rsidRDefault="005F0332" w:rsidP="005F0332">
      <w:pPr>
        <w:numPr>
          <w:ilvl w:val="0"/>
          <w:numId w:val="8"/>
        </w:numPr>
        <w:spacing w:after="120" w:line="256" w:lineRule="auto"/>
        <w:ind w:left="397" w:hanging="397"/>
        <w:contextualSpacing/>
        <w:rPr>
          <w:sz w:val="24"/>
          <w:szCs w:val="24"/>
        </w:rPr>
      </w:pPr>
      <w:r w:rsidRPr="00962D9D">
        <w:rPr>
          <w:sz w:val="24"/>
          <w:szCs w:val="24"/>
        </w:rPr>
        <w:t>Motivační odměny se poskytují žákům školy všech oborů vzdělání denní formy vzdělávání, kteří splnili kritéria uvedená v odstavci III., a to na návrh třídního učitele a po schválení návrhu ředitelem školy.</w:t>
      </w:r>
    </w:p>
    <w:p w14:paraId="35BD9406" w14:textId="6E2ACEDE" w:rsidR="005F0332" w:rsidRPr="00962D9D" w:rsidRDefault="005F0332" w:rsidP="005F0332">
      <w:pPr>
        <w:numPr>
          <w:ilvl w:val="0"/>
          <w:numId w:val="8"/>
        </w:numPr>
        <w:spacing w:after="120" w:line="256" w:lineRule="auto"/>
        <w:ind w:left="397" w:hanging="397"/>
        <w:contextualSpacing/>
        <w:rPr>
          <w:sz w:val="24"/>
          <w:szCs w:val="24"/>
        </w:rPr>
      </w:pPr>
      <w:r w:rsidRPr="00962D9D">
        <w:rPr>
          <w:sz w:val="24"/>
          <w:szCs w:val="24"/>
        </w:rPr>
        <w:t xml:space="preserve">Motivační odměny se nevztahují na žáky, kteří již dosáhli středního vzdělání a mají </w:t>
      </w:r>
      <w:r w:rsidR="00EB24AD">
        <w:rPr>
          <w:sz w:val="24"/>
          <w:szCs w:val="24"/>
        </w:rPr>
        <w:t>předchozí</w:t>
      </w:r>
      <w:bookmarkStart w:id="0" w:name="_GoBack"/>
      <w:bookmarkEnd w:id="0"/>
      <w:r w:rsidRPr="00962D9D">
        <w:rPr>
          <w:sz w:val="24"/>
          <w:szCs w:val="24"/>
        </w:rPr>
        <w:t xml:space="preserve"> vzdělání na základě jejich žádosti uznané ředitelem školy.</w:t>
      </w:r>
    </w:p>
    <w:p w14:paraId="35BD9407" w14:textId="18B71307" w:rsidR="005F0332" w:rsidRPr="00F92E87" w:rsidRDefault="005F0332" w:rsidP="005F0332">
      <w:pPr>
        <w:numPr>
          <w:ilvl w:val="0"/>
          <w:numId w:val="8"/>
        </w:numPr>
        <w:spacing w:after="120" w:line="256" w:lineRule="auto"/>
        <w:ind w:left="397" w:hanging="397"/>
        <w:contextualSpacing/>
        <w:rPr>
          <w:color w:val="FF0000"/>
          <w:sz w:val="24"/>
          <w:szCs w:val="24"/>
        </w:rPr>
      </w:pPr>
      <w:r w:rsidRPr="00F92E87">
        <w:rPr>
          <w:color w:val="FF0000"/>
          <w:sz w:val="24"/>
          <w:szCs w:val="24"/>
        </w:rPr>
        <w:t xml:space="preserve">Motivační odměna pro jednoho žáka činí při průměrném prospěchu </w:t>
      </w:r>
      <w:r w:rsidR="00E139E9" w:rsidRPr="00F92E87">
        <w:rPr>
          <w:color w:val="FF0000"/>
          <w:sz w:val="24"/>
          <w:szCs w:val="24"/>
        </w:rPr>
        <w:t xml:space="preserve">na konci druhého pololetí </w:t>
      </w:r>
      <w:r w:rsidRPr="00F92E87">
        <w:rPr>
          <w:color w:val="FF0000"/>
          <w:sz w:val="24"/>
          <w:szCs w:val="24"/>
        </w:rPr>
        <w:t xml:space="preserve">do 2,00 včetně </w:t>
      </w:r>
      <w:r w:rsidRPr="00F92E87">
        <w:rPr>
          <w:b/>
          <w:bCs/>
          <w:color w:val="FF0000"/>
          <w:sz w:val="24"/>
          <w:szCs w:val="24"/>
        </w:rPr>
        <w:t>1 000</w:t>
      </w:r>
      <w:r w:rsidRPr="00F92E87">
        <w:rPr>
          <w:color w:val="FF0000"/>
          <w:sz w:val="24"/>
          <w:szCs w:val="24"/>
        </w:rPr>
        <w:t xml:space="preserve">,- Kč a při celkovém hodnocení „prospěl s vyznamenáním“ </w:t>
      </w:r>
      <w:r w:rsidRPr="00F92E87">
        <w:rPr>
          <w:b/>
          <w:bCs/>
          <w:color w:val="FF0000"/>
          <w:sz w:val="24"/>
          <w:szCs w:val="24"/>
        </w:rPr>
        <w:t>1 500</w:t>
      </w:r>
      <w:r w:rsidRPr="00F92E87">
        <w:rPr>
          <w:color w:val="FF0000"/>
          <w:sz w:val="24"/>
          <w:szCs w:val="24"/>
        </w:rPr>
        <w:t>,- Kč při splnění dalších kritérií dle odstavce III. Motivační odměna bude vyplácena na konci hodnotícího období, t. j na konci druhého pololetí.</w:t>
      </w:r>
    </w:p>
    <w:p w14:paraId="35BD9408" w14:textId="77777777" w:rsidR="005F0332" w:rsidRPr="00962D9D" w:rsidRDefault="005F0332" w:rsidP="005F0332">
      <w:pPr>
        <w:jc w:val="center"/>
        <w:rPr>
          <w:b/>
          <w:sz w:val="24"/>
          <w:szCs w:val="24"/>
        </w:rPr>
      </w:pPr>
      <w:r w:rsidRPr="00962D9D">
        <w:rPr>
          <w:b/>
          <w:sz w:val="24"/>
          <w:szCs w:val="24"/>
        </w:rPr>
        <w:t>III.</w:t>
      </w:r>
      <w:r w:rsidRPr="00962D9D">
        <w:rPr>
          <w:b/>
          <w:sz w:val="24"/>
          <w:szCs w:val="24"/>
        </w:rPr>
        <w:br/>
        <w:t>Kritéria pro poskytování motivačních odměn</w:t>
      </w:r>
    </w:p>
    <w:p w14:paraId="35BD9409" w14:textId="77777777" w:rsidR="005F0332" w:rsidRPr="00962D9D" w:rsidRDefault="005F0332" w:rsidP="005F0332">
      <w:pPr>
        <w:numPr>
          <w:ilvl w:val="0"/>
          <w:numId w:val="9"/>
        </w:numPr>
        <w:spacing w:after="120" w:line="256" w:lineRule="auto"/>
        <w:ind w:left="397" w:hanging="397"/>
        <w:contextualSpacing/>
        <w:rPr>
          <w:sz w:val="24"/>
          <w:szCs w:val="24"/>
        </w:rPr>
      </w:pPr>
      <w:r w:rsidRPr="00962D9D">
        <w:rPr>
          <w:sz w:val="24"/>
          <w:szCs w:val="24"/>
        </w:rPr>
        <w:t>Zaplacení členského příspěvku Spolku přátel školy do 30. listopadu daného školního roku. Tato povinnost neplatí pro nezletilé žáky z Dětských domovů.</w:t>
      </w:r>
    </w:p>
    <w:p w14:paraId="35BD940A" w14:textId="77777777" w:rsidR="005F0332" w:rsidRPr="00962D9D" w:rsidRDefault="005F0332" w:rsidP="005F0332">
      <w:pPr>
        <w:numPr>
          <w:ilvl w:val="0"/>
          <w:numId w:val="9"/>
        </w:numPr>
        <w:spacing w:after="120" w:line="256" w:lineRule="auto"/>
        <w:ind w:left="397" w:hanging="397"/>
        <w:contextualSpacing/>
        <w:rPr>
          <w:sz w:val="24"/>
          <w:szCs w:val="24"/>
        </w:rPr>
      </w:pPr>
      <w:r w:rsidRPr="00962D9D">
        <w:rPr>
          <w:sz w:val="24"/>
          <w:szCs w:val="24"/>
        </w:rPr>
        <w:t>Dosažení průměrného prospěchu do 2,00 včetně, s celkovým hodnocením prospěl nebo prospěl s vyznamenáním.</w:t>
      </w:r>
    </w:p>
    <w:p w14:paraId="35BD940B" w14:textId="77777777" w:rsidR="005F0332" w:rsidRPr="00962D9D" w:rsidRDefault="005F0332" w:rsidP="005F0332">
      <w:pPr>
        <w:numPr>
          <w:ilvl w:val="0"/>
          <w:numId w:val="9"/>
        </w:numPr>
        <w:spacing w:after="120" w:line="256" w:lineRule="auto"/>
        <w:ind w:left="397" w:hanging="397"/>
        <w:contextualSpacing/>
        <w:rPr>
          <w:sz w:val="24"/>
          <w:szCs w:val="24"/>
        </w:rPr>
      </w:pPr>
      <w:r w:rsidRPr="00962D9D">
        <w:rPr>
          <w:sz w:val="24"/>
          <w:szCs w:val="24"/>
        </w:rPr>
        <w:t>Dosažení hodnocení v odborném výcviku stupněm prospěchu 1 (výborný) nebo 2 (chvalitebný).</w:t>
      </w:r>
    </w:p>
    <w:p w14:paraId="35BD940D" w14:textId="2D9617C5" w:rsidR="005F0332" w:rsidRPr="007716C0" w:rsidRDefault="007716C0" w:rsidP="005F0332">
      <w:pPr>
        <w:numPr>
          <w:ilvl w:val="0"/>
          <w:numId w:val="9"/>
        </w:numPr>
        <w:spacing w:after="120" w:line="256" w:lineRule="auto"/>
        <w:ind w:left="397" w:hanging="397"/>
        <w:contextualSpacing/>
        <w:rPr>
          <w:color w:val="FF0000"/>
          <w:sz w:val="24"/>
          <w:szCs w:val="24"/>
        </w:rPr>
      </w:pPr>
      <w:r w:rsidRPr="007716C0">
        <w:rPr>
          <w:color w:val="FF0000"/>
          <w:sz w:val="24"/>
          <w:szCs w:val="24"/>
        </w:rPr>
        <w:t>D</w:t>
      </w:r>
      <w:r w:rsidR="005F0332" w:rsidRPr="007716C0">
        <w:rPr>
          <w:color w:val="FF0000"/>
          <w:sz w:val="24"/>
          <w:szCs w:val="24"/>
        </w:rPr>
        <w:t>osažení hodnocení z povinného předmětu nejhůře stupněm prospěchu 3 (dobrý).</w:t>
      </w:r>
    </w:p>
    <w:p w14:paraId="35BD940E" w14:textId="77777777" w:rsidR="005F0332" w:rsidRPr="00962D9D" w:rsidRDefault="005F0332" w:rsidP="005F0332">
      <w:pPr>
        <w:numPr>
          <w:ilvl w:val="0"/>
          <w:numId w:val="9"/>
        </w:numPr>
        <w:spacing w:after="120" w:line="256" w:lineRule="auto"/>
        <w:ind w:left="397" w:hanging="397"/>
        <w:contextualSpacing/>
        <w:rPr>
          <w:sz w:val="24"/>
          <w:szCs w:val="24"/>
        </w:rPr>
      </w:pPr>
      <w:r w:rsidRPr="00962D9D">
        <w:rPr>
          <w:sz w:val="24"/>
          <w:szCs w:val="24"/>
        </w:rPr>
        <w:t>Nulová neomluvená absence v teoretickém a praktickém vyučování.</w:t>
      </w:r>
    </w:p>
    <w:p w14:paraId="35BD940F" w14:textId="77777777" w:rsidR="005F0332" w:rsidRPr="00962D9D" w:rsidRDefault="005F0332" w:rsidP="005F0332">
      <w:pPr>
        <w:numPr>
          <w:ilvl w:val="0"/>
          <w:numId w:val="9"/>
        </w:numPr>
        <w:spacing w:after="120" w:line="256" w:lineRule="auto"/>
        <w:ind w:left="397" w:hanging="397"/>
        <w:contextualSpacing/>
        <w:rPr>
          <w:sz w:val="24"/>
          <w:szCs w:val="24"/>
        </w:rPr>
      </w:pPr>
      <w:r w:rsidRPr="00962D9D">
        <w:rPr>
          <w:sz w:val="24"/>
          <w:szCs w:val="24"/>
        </w:rPr>
        <w:t>Žádné kázeňské opatření a hodnocení z chování stupněm 1 (velmi dobré).</w:t>
      </w:r>
    </w:p>
    <w:p w14:paraId="35BD9410" w14:textId="77777777" w:rsidR="005F0332" w:rsidRPr="00962D9D" w:rsidRDefault="005F0332" w:rsidP="005F0332">
      <w:pPr>
        <w:jc w:val="center"/>
        <w:rPr>
          <w:b/>
          <w:sz w:val="24"/>
          <w:szCs w:val="24"/>
        </w:rPr>
      </w:pPr>
      <w:r w:rsidRPr="00962D9D">
        <w:rPr>
          <w:b/>
          <w:sz w:val="24"/>
          <w:szCs w:val="24"/>
        </w:rPr>
        <w:t>IV.</w:t>
      </w:r>
      <w:r w:rsidRPr="00962D9D">
        <w:rPr>
          <w:b/>
          <w:sz w:val="24"/>
          <w:szCs w:val="24"/>
        </w:rPr>
        <w:br/>
        <w:t>Závěrečná ustanovení</w:t>
      </w:r>
    </w:p>
    <w:p w14:paraId="35BD9411" w14:textId="29CD34CD" w:rsidR="005F0332" w:rsidRPr="00962D9D" w:rsidRDefault="005F0332" w:rsidP="005F0332">
      <w:pPr>
        <w:numPr>
          <w:ilvl w:val="0"/>
          <w:numId w:val="10"/>
        </w:numPr>
        <w:spacing w:after="120" w:line="256" w:lineRule="auto"/>
        <w:ind w:left="397" w:hanging="397"/>
        <w:contextualSpacing/>
        <w:rPr>
          <w:sz w:val="24"/>
          <w:szCs w:val="24"/>
        </w:rPr>
      </w:pPr>
      <w:r w:rsidRPr="00962D9D">
        <w:rPr>
          <w:sz w:val="24"/>
          <w:szCs w:val="24"/>
        </w:rPr>
        <w:t>Poskytování motivačních odměn podle výše uvedených kritérií je účinné od 1. září 20</w:t>
      </w:r>
      <w:r w:rsidR="007716C0">
        <w:rPr>
          <w:sz w:val="24"/>
          <w:szCs w:val="24"/>
        </w:rPr>
        <w:t>23</w:t>
      </w:r>
      <w:r w:rsidRPr="00962D9D">
        <w:rPr>
          <w:sz w:val="24"/>
          <w:szCs w:val="24"/>
        </w:rPr>
        <w:t>. Na poskytnutí motivační odměny není právní nárok.</w:t>
      </w:r>
    </w:p>
    <w:p w14:paraId="35BD9412" w14:textId="0B5B4698" w:rsidR="005F0332" w:rsidRPr="00962D9D" w:rsidRDefault="005F0332" w:rsidP="005F0332">
      <w:pPr>
        <w:numPr>
          <w:ilvl w:val="0"/>
          <w:numId w:val="10"/>
        </w:numPr>
        <w:spacing w:after="120" w:line="256" w:lineRule="auto"/>
        <w:ind w:left="397" w:hanging="397"/>
        <w:contextualSpacing/>
        <w:rPr>
          <w:sz w:val="24"/>
          <w:szCs w:val="24"/>
        </w:rPr>
      </w:pPr>
      <w:r w:rsidRPr="00962D9D">
        <w:rPr>
          <w:sz w:val="24"/>
          <w:szCs w:val="24"/>
        </w:rPr>
        <w:t>Schváleno radou Spolku přátel školy při Středním odborném učilišti plynárenském Pardubice na základě usnesení č. 1/20</w:t>
      </w:r>
      <w:r w:rsidR="001D4793">
        <w:rPr>
          <w:sz w:val="24"/>
          <w:szCs w:val="24"/>
        </w:rPr>
        <w:t>23</w:t>
      </w:r>
      <w:r w:rsidRPr="00962D9D">
        <w:rPr>
          <w:sz w:val="24"/>
          <w:szCs w:val="24"/>
        </w:rPr>
        <w:t>.</w:t>
      </w:r>
    </w:p>
    <w:p w14:paraId="35BD9413" w14:textId="1D2962C4" w:rsidR="005F0332" w:rsidRPr="00962D9D" w:rsidRDefault="005F0332" w:rsidP="005F0332">
      <w:pPr>
        <w:spacing w:before="240"/>
        <w:rPr>
          <w:sz w:val="24"/>
          <w:szCs w:val="24"/>
        </w:rPr>
      </w:pPr>
      <w:r w:rsidRPr="00962D9D">
        <w:rPr>
          <w:sz w:val="24"/>
          <w:szCs w:val="24"/>
        </w:rPr>
        <w:t xml:space="preserve">V Pardubicích dne </w:t>
      </w:r>
      <w:r w:rsidR="007716C0">
        <w:rPr>
          <w:sz w:val="24"/>
          <w:szCs w:val="24"/>
        </w:rPr>
        <w:t>16</w:t>
      </w:r>
      <w:r>
        <w:rPr>
          <w:sz w:val="24"/>
          <w:szCs w:val="24"/>
        </w:rPr>
        <w:t xml:space="preserve">. </w:t>
      </w:r>
      <w:r w:rsidR="007716C0">
        <w:rPr>
          <w:sz w:val="24"/>
          <w:szCs w:val="24"/>
        </w:rPr>
        <w:t>června</w:t>
      </w:r>
      <w:r>
        <w:rPr>
          <w:sz w:val="24"/>
          <w:szCs w:val="24"/>
        </w:rPr>
        <w:t xml:space="preserve"> 20</w:t>
      </w:r>
      <w:r w:rsidR="007716C0">
        <w:rPr>
          <w:sz w:val="24"/>
          <w:szCs w:val="24"/>
        </w:rPr>
        <w:t>23</w:t>
      </w:r>
    </w:p>
    <w:p w14:paraId="35BD9414" w14:textId="77777777" w:rsidR="005F0332" w:rsidRPr="00962D9D" w:rsidRDefault="005F0332" w:rsidP="005F0332">
      <w:pPr>
        <w:jc w:val="right"/>
        <w:rPr>
          <w:sz w:val="24"/>
          <w:szCs w:val="24"/>
        </w:rPr>
      </w:pPr>
      <w:r w:rsidRPr="00962D9D">
        <w:rPr>
          <w:sz w:val="24"/>
          <w:szCs w:val="24"/>
        </w:rPr>
        <w:t>Mgr. Martin Valenta</w:t>
      </w:r>
    </w:p>
    <w:p w14:paraId="35BD9415" w14:textId="77777777" w:rsidR="005F0332" w:rsidRDefault="005F0332" w:rsidP="005F0332">
      <w:pPr>
        <w:jc w:val="right"/>
        <w:rPr>
          <w:rFonts w:ascii="Arial" w:hAnsi="Arial" w:cs="Arial"/>
          <w:spacing w:val="-2"/>
        </w:rPr>
      </w:pPr>
      <w:r w:rsidRPr="00962D9D">
        <w:rPr>
          <w:sz w:val="24"/>
          <w:szCs w:val="24"/>
        </w:rPr>
        <w:t>ředitel školy</w:t>
      </w:r>
    </w:p>
    <w:p w14:paraId="35BD9416" w14:textId="77777777" w:rsidR="00EC3253" w:rsidRDefault="00EC3253" w:rsidP="005F0332">
      <w:pPr>
        <w:pStyle w:val="Bezmezer"/>
        <w:rPr>
          <w:rFonts w:ascii="Times New Roman" w:hAnsi="Times New Roman"/>
          <w:sz w:val="24"/>
          <w:szCs w:val="24"/>
        </w:rPr>
      </w:pPr>
    </w:p>
    <w:sectPr w:rsidR="00EC3253" w:rsidSect="00EC3253">
      <w:footerReference w:type="even" r:id="rId8"/>
      <w:footerReference w:type="default" r:id="rId9"/>
      <w:pgSz w:w="11907" w:h="16840" w:code="9"/>
      <w:pgMar w:top="720" w:right="720" w:bottom="720" w:left="720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A0846" w14:textId="77777777" w:rsidR="00494FC9" w:rsidRDefault="00494FC9">
      <w:r>
        <w:separator/>
      </w:r>
    </w:p>
  </w:endnote>
  <w:endnote w:type="continuationSeparator" w:id="0">
    <w:p w14:paraId="21712BDF" w14:textId="77777777" w:rsidR="00494FC9" w:rsidRDefault="0049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D941D" w14:textId="77777777" w:rsidR="0058172E" w:rsidRDefault="005817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BD941E" w14:textId="77777777" w:rsidR="0058172E" w:rsidRDefault="005817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D941F" w14:textId="77777777" w:rsidR="0058172E" w:rsidRDefault="005817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F0332">
      <w:rPr>
        <w:rStyle w:val="slostrnky"/>
        <w:noProof/>
      </w:rPr>
      <w:t>2</w:t>
    </w:r>
    <w:r>
      <w:rPr>
        <w:rStyle w:val="slostrnky"/>
      </w:rPr>
      <w:fldChar w:fldCharType="end"/>
    </w:r>
  </w:p>
  <w:p w14:paraId="35BD9420" w14:textId="77777777" w:rsidR="0058172E" w:rsidRDefault="0058172E">
    <w:pPr>
      <w:pStyle w:val="Zpat"/>
      <w:jc w:val="center"/>
    </w:pP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63951" w14:textId="77777777" w:rsidR="00494FC9" w:rsidRDefault="00494FC9">
      <w:r>
        <w:separator/>
      </w:r>
    </w:p>
  </w:footnote>
  <w:footnote w:type="continuationSeparator" w:id="0">
    <w:p w14:paraId="48787456" w14:textId="77777777" w:rsidR="00494FC9" w:rsidRDefault="00494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519"/>
    <w:multiLevelType w:val="hybridMultilevel"/>
    <w:tmpl w:val="491AC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3D"/>
    <w:multiLevelType w:val="hybridMultilevel"/>
    <w:tmpl w:val="491AC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5849"/>
    <w:multiLevelType w:val="hybridMultilevel"/>
    <w:tmpl w:val="491AC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F7D47"/>
    <w:multiLevelType w:val="hybridMultilevel"/>
    <w:tmpl w:val="491AC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E45D4"/>
    <w:multiLevelType w:val="hybridMultilevel"/>
    <w:tmpl w:val="F62A5C0C"/>
    <w:lvl w:ilvl="0" w:tplc="EB140A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D70F19"/>
    <w:multiLevelType w:val="hybridMultilevel"/>
    <w:tmpl w:val="FC841ACE"/>
    <w:lvl w:ilvl="0" w:tplc="1B3AEE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3085C"/>
    <w:multiLevelType w:val="hybridMultilevel"/>
    <w:tmpl w:val="491AC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816F6"/>
    <w:multiLevelType w:val="hybridMultilevel"/>
    <w:tmpl w:val="491AC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A50E2"/>
    <w:multiLevelType w:val="hybridMultilevel"/>
    <w:tmpl w:val="D87A634E"/>
    <w:lvl w:ilvl="0" w:tplc="31CA5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2F"/>
    <w:rsid w:val="00002541"/>
    <w:rsid w:val="00006B10"/>
    <w:rsid w:val="00143899"/>
    <w:rsid w:val="001A112F"/>
    <w:rsid w:val="001D4793"/>
    <w:rsid w:val="002270B4"/>
    <w:rsid w:val="002724FB"/>
    <w:rsid w:val="002865B2"/>
    <w:rsid w:val="00294154"/>
    <w:rsid w:val="002A0357"/>
    <w:rsid w:val="002B0D3B"/>
    <w:rsid w:val="002F0366"/>
    <w:rsid w:val="00332998"/>
    <w:rsid w:val="0033773D"/>
    <w:rsid w:val="00407E18"/>
    <w:rsid w:val="00494FC9"/>
    <w:rsid w:val="00511B28"/>
    <w:rsid w:val="00531C11"/>
    <w:rsid w:val="0056057A"/>
    <w:rsid w:val="0058172E"/>
    <w:rsid w:val="005F0332"/>
    <w:rsid w:val="0061445D"/>
    <w:rsid w:val="0062241E"/>
    <w:rsid w:val="00623DEF"/>
    <w:rsid w:val="00680177"/>
    <w:rsid w:val="007716C0"/>
    <w:rsid w:val="007C5EED"/>
    <w:rsid w:val="0080557D"/>
    <w:rsid w:val="00847B60"/>
    <w:rsid w:val="0098131C"/>
    <w:rsid w:val="00997D42"/>
    <w:rsid w:val="009A492F"/>
    <w:rsid w:val="009B33C9"/>
    <w:rsid w:val="009D40F3"/>
    <w:rsid w:val="009F19B4"/>
    <w:rsid w:val="00B45E62"/>
    <w:rsid w:val="00D61004"/>
    <w:rsid w:val="00D90BF2"/>
    <w:rsid w:val="00DA4FD0"/>
    <w:rsid w:val="00E139E9"/>
    <w:rsid w:val="00E33A9F"/>
    <w:rsid w:val="00EB24AD"/>
    <w:rsid w:val="00EC3253"/>
    <w:rsid w:val="00F9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D93FE"/>
  <w15:chartTrackingRefBased/>
  <w15:docId w15:val="{FE18FBC3-819F-4EA8-99F0-52FFB4D7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  <w:sz w:val="24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0B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90BF2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C3253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C325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SOU plynárenské pardubice</Company>
  <LinksUpToDate>false</LinksUpToDate>
  <CharactersWithSpaces>2174</CharactersWithSpaces>
  <SharedDoc>false</SharedDoc>
  <HLinks>
    <vt:vector size="6" baseType="variant">
      <vt:variant>
        <vt:i4>262194</vt:i4>
      </vt:variant>
      <vt:variant>
        <vt:i4>5</vt:i4>
      </vt:variant>
      <vt:variant>
        <vt:i4>0</vt:i4>
      </vt:variant>
      <vt:variant>
        <vt:i4>5</vt:i4>
      </vt:variant>
      <vt:variant>
        <vt:lpwstr>mailto:sekretariat@souplyn.cz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uživatel</dc:creator>
  <cp:keywords/>
  <cp:lastModifiedBy>Květenský Jiří</cp:lastModifiedBy>
  <cp:revision>2</cp:revision>
  <cp:lastPrinted>2016-09-15T06:51:00Z</cp:lastPrinted>
  <dcterms:created xsi:type="dcterms:W3CDTF">2024-01-30T14:08:00Z</dcterms:created>
  <dcterms:modified xsi:type="dcterms:W3CDTF">2024-01-30T14:08:00Z</dcterms:modified>
</cp:coreProperties>
</file>